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 w:val="0"/>
        </w:rPr>
        <w:t xml:space="preserve">Звіт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 w:val="0"/>
        </w:rPr>
        <w:t xml:space="preserve">про відкриті Wi-Fi зони у закладах області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Інформа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ція про виконання пункту 34.7 Плану заходів на 2025-2026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 березня 2025 року № 374-р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Станом на 15 червня 2026 року мережа центрів надання адміністративних послуг (далі – ЦНАП) Чернігівської області налічує 197 точок доступу до адміністративних послуг, серед яких 57 центрів надання адміністративних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послуг, 122 віддалених робочих місць, 16 старостатів, 1 мобільний ЦНАП та 1 територіальний підрозділ. З них 127 забезпечено безоплатним доступом до мережі Інтернет через Wi-Fi: 51 ЦНАП, 59 ВРМ, 15 старостатів, 1 мобільний ЦНАП, 1 територіальний підрозділ.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Водночас, за інформацією, наявною в Управлінні, у закладах загальної середньої освіти, що фінансуються з обласного бюдже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ту (у тому числі філіях), із 17 закладів, розташованих на території області, відкриті Wi-Fi зони у громадських місцях облаштовано у 13 закладах. У закладах охорони здоров’я, що фінансуються з обласного бюджету, з 7 закладів відкриті Wi-Fi зони функціонують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у 7 закладах. В обласних бібліотеках із загальної кількості 20 закладів відкриті Wi-Fi зони облаштовано у 12 бібліотеках. Щодо найпростіших укриттів, розташованих в обласних закладах, то з 76 наявних укриттів відкриті Wi-Fi зони облаштовано у 61 укриттях.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0" w:right="850" w:bottom="850" w:left="1417" w:header="708" w:footer="708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4"/>
        <w:szCs w:val="24"/>
        <w:lang w:val="uk" w:eastAsia="zh-CN" w:bidi="ar-SA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670"/>
    <w:next w:val="67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0"/>
    <w:next w:val="67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0"/>
    <w:next w:val="67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6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6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67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6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67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6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48"/>
    <w:link w:val="6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0"/>
    <w:next w:val="67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7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0"/>
    <w:next w:val="67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7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70"/>
    <w:next w:val="6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0"/>
    <w:next w:val="670"/>
    <w:uiPriority w:val="39"/>
    <w:unhideWhenUsed/>
    <w:pPr>
      <w:pBdr/>
      <w:spacing w:after="100"/>
      <w:ind/>
    </w:pPr>
  </w:style>
  <w:style w:type="paragraph" w:styleId="190">
    <w:name w:val="toc 2"/>
    <w:basedOn w:val="670"/>
    <w:next w:val="670"/>
    <w:uiPriority w:val="39"/>
    <w:unhideWhenUsed/>
    <w:pPr>
      <w:pBdr/>
      <w:spacing w:after="100"/>
      <w:ind w:left="220"/>
    </w:pPr>
  </w:style>
  <w:style w:type="paragraph" w:styleId="191">
    <w:name w:val="toc 3"/>
    <w:basedOn w:val="670"/>
    <w:next w:val="670"/>
    <w:uiPriority w:val="39"/>
    <w:unhideWhenUsed/>
    <w:pPr>
      <w:pBdr/>
      <w:spacing w:after="100"/>
      <w:ind w:left="440"/>
    </w:pPr>
  </w:style>
  <w:style w:type="paragraph" w:styleId="192">
    <w:name w:val="toc 4"/>
    <w:basedOn w:val="670"/>
    <w:next w:val="670"/>
    <w:uiPriority w:val="39"/>
    <w:unhideWhenUsed/>
    <w:pPr>
      <w:pBdr/>
      <w:spacing w:after="100"/>
      <w:ind w:left="660"/>
    </w:pPr>
  </w:style>
  <w:style w:type="paragraph" w:styleId="193">
    <w:name w:val="toc 5"/>
    <w:basedOn w:val="670"/>
    <w:next w:val="670"/>
    <w:uiPriority w:val="39"/>
    <w:unhideWhenUsed/>
    <w:pPr>
      <w:pBdr/>
      <w:spacing w:after="100"/>
      <w:ind w:left="880"/>
    </w:pPr>
  </w:style>
  <w:style w:type="paragraph" w:styleId="194">
    <w:name w:val="toc 6"/>
    <w:basedOn w:val="670"/>
    <w:next w:val="670"/>
    <w:uiPriority w:val="39"/>
    <w:unhideWhenUsed/>
    <w:pPr>
      <w:pBdr/>
      <w:spacing w:after="100"/>
      <w:ind w:left="1100"/>
    </w:pPr>
  </w:style>
  <w:style w:type="paragraph" w:styleId="195">
    <w:name w:val="toc 7"/>
    <w:basedOn w:val="670"/>
    <w:next w:val="670"/>
    <w:uiPriority w:val="39"/>
    <w:unhideWhenUsed/>
    <w:pPr>
      <w:pBdr/>
      <w:spacing w:after="100"/>
      <w:ind w:left="1320"/>
    </w:pPr>
  </w:style>
  <w:style w:type="paragraph" w:styleId="196">
    <w:name w:val="toc 8"/>
    <w:basedOn w:val="670"/>
    <w:next w:val="670"/>
    <w:uiPriority w:val="39"/>
    <w:unhideWhenUsed/>
    <w:pPr>
      <w:pBdr/>
      <w:spacing w:after="100"/>
      <w:ind w:left="1540"/>
    </w:pPr>
  </w:style>
  <w:style w:type="paragraph" w:styleId="197">
    <w:name w:val="toc 9"/>
    <w:basedOn w:val="670"/>
    <w:next w:val="67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0"/>
    <w:next w:val="670"/>
    <w:uiPriority w:val="99"/>
    <w:unhideWhenUsed/>
    <w:pPr>
      <w:pBdr/>
      <w:spacing w:after="0" w:afterAutospacing="0"/>
      <w:ind/>
    </w:pPr>
  </w:style>
  <w:style w:type="table" w:styleId="669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0" w:default="1">
    <w:name w:val="Normal"/>
    <w:pPr>
      <w:pBdr/>
      <w:spacing/>
      <w:ind/>
    </w:pPr>
  </w:style>
  <w:style w:type="paragraph" w:styleId="671">
    <w:name w:val="Heading 1"/>
    <w:basedOn w:val="670"/>
    <w:next w:val="670"/>
    <w:pPr>
      <w:keepNext w:val="true"/>
      <w:keepLines w:val="true"/>
      <w:pBdr/>
      <w:spacing w:after="80" w:before="360"/>
      <w:ind/>
    </w:pPr>
    <w:rPr>
      <w:color w:val="2f5496"/>
      <w:sz w:val="40"/>
      <w:szCs w:val="40"/>
    </w:rPr>
  </w:style>
  <w:style w:type="paragraph" w:styleId="672">
    <w:name w:val="Heading 2"/>
    <w:basedOn w:val="670"/>
    <w:next w:val="670"/>
    <w:pPr>
      <w:keepNext w:val="true"/>
      <w:keepLines w:val="true"/>
      <w:pBdr/>
      <w:spacing w:after="80" w:before="160"/>
      <w:ind/>
    </w:pPr>
    <w:rPr>
      <w:color w:val="2f5496"/>
      <w:sz w:val="32"/>
      <w:szCs w:val="32"/>
    </w:rPr>
  </w:style>
  <w:style w:type="paragraph" w:styleId="673">
    <w:name w:val="Heading 3"/>
    <w:basedOn w:val="670"/>
    <w:next w:val="670"/>
    <w:pPr>
      <w:keepNext w:val="true"/>
      <w:keepLines w:val="true"/>
      <w:pBdr/>
      <w:spacing w:after="80" w:before="160"/>
      <w:ind/>
    </w:pPr>
    <w:rPr>
      <w:color w:val="2f5496"/>
      <w:sz w:val="28"/>
      <w:szCs w:val="28"/>
    </w:rPr>
  </w:style>
  <w:style w:type="paragraph" w:styleId="674">
    <w:name w:val="Heading 4"/>
    <w:basedOn w:val="670"/>
    <w:next w:val="670"/>
    <w:pPr>
      <w:keepNext w:val="true"/>
      <w:keepLines w:val="true"/>
      <w:pBdr/>
      <w:spacing w:after="40" w:before="80"/>
      <w:ind/>
    </w:pPr>
    <w:rPr>
      <w:i/>
      <w:iCs/>
      <w:color w:val="2f5496"/>
    </w:rPr>
  </w:style>
  <w:style w:type="paragraph" w:styleId="675">
    <w:name w:val="Heading 5"/>
    <w:basedOn w:val="670"/>
    <w:next w:val="670"/>
    <w:pPr>
      <w:keepNext w:val="true"/>
      <w:keepLines w:val="true"/>
      <w:pBdr/>
      <w:spacing w:after="40" w:before="80"/>
      <w:ind/>
    </w:pPr>
    <w:rPr>
      <w:color w:val="2f5496"/>
    </w:rPr>
  </w:style>
  <w:style w:type="paragraph" w:styleId="676">
    <w:name w:val="Heading 6"/>
    <w:basedOn w:val="670"/>
    <w:next w:val="670"/>
    <w:pPr>
      <w:keepNext w:val="true"/>
      <w:keepLines w:val="true"/>
      <w:pBdr/>
      <w:spacing w:after="0" w:before="40"/>
      <w:ind/>
    </w:pPr>
    <w:rPr>
      <w:i/>
      <w:iCs/>
      <w:color w:val="595959"/>
    </w:rPr>
  </w:style>
  <w:style w:type="paragraph" w:styleId="677">
    <w:name w:val="Title"/>
    <w:basedOn w:val="670"/>
    <w:next w:val="670"/>
    <w:pPr>
      <w:pBdr/>
      <w:spacing w:after="80" w:line="240" w:lineRule="auto"/>
      <w:ind/>
    </w:pPr>
    <w:rPr>
      <w:sz w:val="56"/>
      <w:szCs w:val="56"/>
    </w:rPr>
  </w:style>
  <w:style w:type="paragraph" w:styleId="678">
    <w:name w:val="Subtitle"/>
    <w:basedOn w:val="670"/>
    <w:next w:val="670"/>
    <w:pPr>
      <w:pBdr/>
      <w:spacing/>
      <w:ind/>
    </w:pPr>
    <w:rPr>
      <w:color w:val="595959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2zCHoQ4I9w9ZLwB4jAax9plVUg==">CgMxLjA4AHIhMTAwMURTcXBod3RRMkVBNk5WRUlFR3dLRktReGM5Qi1l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ONLYOFFICE/9.1.0.173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